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5469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“口头诗学理论的本土化实践”学术研讨会征文启事</w:t>
      </w:r>
    </w:p>
    <w:p w14:paraId="106DC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32"/>
          <w:lang w:val="en-US" w:eastAsia="zh-CN"/>
        </w:rPr>
      </w:pPr>
    </w:p>
    <w:p w14:paraId="126096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口头传统是探索“人类文化表达之根”的有效依据。二十届三中全会强调“必须增强文化自信，发展社会主义先进文化，弘扬革命文化，传承中华优秀传统文化”，十四届全国人大三次会议所确立</w:t>
      </w:r>
      <w:r>
        <w:rPr>
          <w:rFonts w:hint="default" w:ascii="Times New Roman" w:hAnsi="Times New Roman" w:eastAsia="宋体" w:cs="Times New Roman"/>
          <w:sz w:val="24"/>
          <w:szCs w:val="32"/>
          <w:lang w:val="en-US" w:eastAsia="zh-CN"/>
        </w:rPr>
        <w:t>2025年</w:t>
      </w:r>
      <w:r>
        <w:rPr>
          <w:rFonts w:hint="eastAsia" w:ascii="宋体" w:hAnsi="宋体" w:eastAsia="宋体" w:cs="宋体"/>
          <w:sz w:val="24"/>
          <w:szCs w:val="32"/>
          <w:lang w:val="en-US" w:eastAsia="zh-CN"/>
        </w:rPr>
        <w:t>政府工作任务指出，“推进文化遗产系统性保护，提升文物、非物质文化遗产保护利用和考古研究水平”。作为中华优秀传统文化的典型代表，口头传统既是非遗保护对象，又是发展文化产业的重要资源，更是铸牢中华民族共同体意识的有力支撑。进入新时代以来，中国口头诗学研究进入全新的理论发展期，这为构建中国哲学社会科学自主知识体系奠定了积极基础。为进一步保护历史文化遗产，推动文化传承发展，扬州大学中华民族口头传统研究中心、</w:t>
      </w:r>
      <w:r>
        <w:rPr>
          <w:rFonts w:hint="eastAsia" w:ascii="Times New Roman" w:hAnsi="Times New Roman" w:cs="Times New Roman"/>
          <w:sz w:val="24"/>
          <w:szCs w:val="24"/>
          <w:lang w:val="en-US" w:eastAsia="zh-CN"/>
        </w:rPr>
        <w:t>内蒙古大学北疆民族语言文化交融与传播研究中心和中国社会科学院民族文学研究所口头传统研究中心决定联合于扬州举办本次会议，以全面深化中国口头诗学理论研究。</w:t>
      </w:r>
    </w:p>
    <w:p w14:paraId="4D2497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32"/>
          <w:lang w:val="en-US" w:eastAsia="zh-CN"/>
        </w:rPr>
      </w:pPr>
    </w:p>
    <w:p w14:paraId="0198537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一、主办单位</w:t>
      </w:r>
    </w:p>
    <w:p w14:paraId="6369FD1C">
      <w:pPr>
        <w:keepNext w:val="0"/>
        <w:keepLines w:val="0"/>
        <w:pageBreakBefore w:val="0"/>
        <w:widowControl w:val="0"/>
        <w:kinsoku/>
        <w:wordWrap/>
        <w:overflowPunct/>
        <w:topLinePunct w:val="0"/>
        <w:autoSpaceDE/>
        <w:autoSpaceDN/>
        <w:bidi w:val="0"/>
        <w:adjustRightInd/>
        <w:snapToGrid/>
        <w:spacing w:line="400" w:lineRule="exact"/>
        <w:ind w:firstLine="960" w:firstLineChars="4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扬州大学中华民族口头传统研究中心</w:t>
      </w:r>
    </w:p>
    <w:p w14:paraId="4083AF60">
      <w:pPr>
        <w:keepNext w:val="0"/>
        <w:keepLines w:val="0"/>
        <w:pageBreakBefore w:val="0"/>
        <w:widowControl w:val="0"/>
        <w:kinsoku/>
        <w:wordWrap/>
        <w:overflowPunct/>
        <w:topLinePunct w:val="0"/>
        <w:autoSpaceDE/>
        <w:autoSpaceDN/>
        <w:bidi w:val="0"/>
        <w:adjustRightInd/>
        <w:snapToGrid/>
        <w:spacing w:line="400" w:lineRule="exact"/>
        <w:ind w:firstLine="960" w:firstLineChars="4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内蒙古大学北疆民族语言文化交融与传播研究中心</w:t>
      </w:r>
    </w:p>
    <w:p w14:paraId="5CC977A7">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宋体" w:hAnsi="宋体" w:eastAsia="宋体" w:cs="宋体"/>
          <w:sz w:val="24"/>
          <w:szCs w:val="32"/>
          <w:lang w:val="en-US" w:eastAsia="zh-CN"/>
        </w:rPr>
      </w:pPr>
      <w:r>
        <w:rPr>
          <w:rFonts w:hint="eastAsia" w:ascii="Times New Roman" w:hAnsi="Times New Roman" w:cs="Times New Roman"/>
          <w:sz w:val="24"/>
          <w:szCs w:val="24"/>
          <w:lang w:val="en-US" w:eastAsia="zh-CN"/>
        </w:rPr>
        <w:t>中国社会科学院民族文学研究所口头传统研究中心</w:t>
      </w:r>
    </w:p>
    <w:p w14:paraId="57EDCEF8">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二、时间地点</w:t>
      </w:r>
    </w:p>
    <w:p w14:paraId="14B393BF">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32"/>
          <w:lang w:val="en-US" w:eastAsia="zh-CN"/>
        </w:rPr>
      </w:pPr>
      <w:r>
        <w:rPr>
          <w:rFonts w:hint="default" w:ascii="Times New Roman" w:hAnsi="Times New Roman" w:eastAsia="宋体" w:cs="Times New Roman"/>
          <w:sz w:val="24"/>
          <w:szCs w:val="32"/>
          <w:lang w:val="en-US" w:eastAsia="zh-CN"/>
        </w:rPr>
        <w:t>1、</w:t>
      </w:r>
      <w:r>
        <w:rPr>
          <w:rFonts w:hint="eastAsia" w:ascii="宋体" w:hAnsi="宋体" w:eastAsia="宋体" w:cs="宋体"/>
          <w:sz w:val="24"/>
          <w:szCs w:val="32"/>
          <w:lang w:val="en-US" w:eastAsia="zh-CN"/>
        </w:rPr>
        <w:t>会议时间：</w:t>
      </w:r>
      <w:r>
        <w:rPr>
          <w:rFonts w:hint="default" w:ascii="Times New Roman" w:hAnsi="Times New Roman" w:eastAsia="宋体" w:cs="Times New Roman"/>
          <w:sz w:val="24"/>
          <w:szCs w:val="32"/>
          <w:lang w:val="en-US" w:eastAsia="zh-CN"/>
        </w:rPr>
        <w:t>2025年</w:t>
      </w:r>
      <w:r>
        <w:rPr>
          <w:rFonts w:hint="eastAsia" w:ascii="Times New Roman" w:hAnsi="Times New Roman" w:eastAsia="宋体" w:cs="Times New Roman"/>
          <w:sz w:val="24"/>
          <w:szCs w:val="32"/>
          <w:lang w:val="en-US" w:eastAsia="zh-CN"/>
        </w:rPr>
        <w:t>10</w:t>
      </w:r>
      <w:r>
        <w:rPr>
          <w:rFonts w:hint="default" w:ascii="Times New Roman" w:hAnsi="Times New Roman" w:eastAsia="宋体" w:cs="Times New Roman"/>
          <w:sz w:val="24"/>
          <w:szCs w:val="32"/>
          <w:lang w:val="en-US" w:eastAsia="zh-CN"/>
        </w:rPr>
        <w:t>月</w:t>
      </w:r>
      <w:r>
        <w:rPr>
          <w:rFonts w:hint="eastAsia" w:ascii="Times New Roman" w:hAnsi="Times New Roman" w:eastAsia="宋体" w:cs="Times New Roman"/>
          <w:sz w:val="24"/>
          <w:szCs w:val="32"/>
          <w:lang w:val="en-US" w:eastAsia="zh-CN"/>
        </w:rPr>
        <w:t>17</w:t>
      </w:r>
      <w:r>
        <w:rPr>
          <w:rFonts w:hint="eastAsia" w:ascii="宋体" w:hAnsi="宋体" w:eastAsia="宋体" w:cs="宋体"/>
          <w:sz w:val="24"/>
          <w:szCs w:val="32"/>
          <w:lang w:val="en-US" w:eastAsia="zh-CN"/>
        </w:rPr>
        <w:t>—</w:t>
      </w:r>
      <w:r>
        <w:rPr>
          <w:rFonts w:hint="default" w:ascii="Times New Roman" w:hAnsi="Times New Roman" w:eastAsia="宋体" w:cs="Times New Roman"/>
          <w:sz w:val="24"/>
          <w:szCs w:val="32"/>
          <w:lang w:val="en-US" w:eastAsia="zh-CN"/>
        </w:rPr>
        <w:t>19日</w:t>
      </w:r>
    </w:p>
    <w:p w14:paraId="79DE44BB">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b/>
          <w:bCs/>
          <w:sz w:val="24"/>
          <w:szCs w:val="32"/>
          <w:lang w:val="en-US" w:eastAsia="zh-CN"/>
        </w:rPr>
      </w:pPr>
      <w:r>
        <w:rPr>
          <w:rFonts w:hint="eastAsia" w:ascii="Times New Roman" w:hAnsi="Times New Roman" w:eastAsia="宋体" w:cs="Times New Roman"/>
          <w:sz w:val="24"/>
          <w:szCs w:val="32"/>
          <w:lang w:val="en-US" w:eastAsia="zh-CN"/>
        </w:rPr>
        <w:t>2、</w:t>
      </w:r>
      <w:r>
        <w:rPr>
          <w:rFonts w:hint="eastAsia" w:ascii="宋体" w:hAnsi="宋体" w:eastAsia="宋体" w:cs="宋体"/>
          <w:sz w:val="24"/>
          <w:szCs w:val="32"/>
          <w:lang w:val="en-US" w:eastAsia="zh-CN"/>
        </w:rPr>
        <w:t>会议地点：江苏省扬州市 扬州大学瘦西湖校区</w:t>
      </w:r>
    </w:p>
    <w:p w14:paraId="54D7627D">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三、会议主题</w:t>
      </w:r>
    </w:p>
    <w:p w14:paraId="26A53239">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口头诗学理论的本土化实践</w:t>
      </w:r>
    </w:p>
    <w:p w14:paraId="4EAADE0A">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四、征文选题</w:t>
      </w:r>
    </w:p>
    <w:p w14:paraId="4C60E6EF">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1、中国口头诗学的理论发展</w:t>
      </w:r>
    </w:p>
    <w:p w14:paraId="484EB904">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2、中外口头诗学理论比较</w:t>
      </w:r>
    </w:p>
    <w:p w14:paraId="573F6B52">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3、口头传统保护与人工智能应用</w:t>
      </w:r>
    </w:p>
    <w:p w14:paraId="4B830385">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、口头传统与铸牢中华民族共同体意识</w:t>
      </w:r>
    </w:p>
    <w:p w14:paraId="630FB9F3">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lang w:val="en-US" w:eastAsia="zh-CN"/>
        </w:rPr>
        <w:t>、口头传统的资源化利用</w:t>
      </w:r>
    </w:p>
    <w:p w14:paraId="1E48A01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6</w:t>
      </w:r>
      <w:r>
        <w:rPr>
          <w:rFonts w:hint="default" w:ascii="Times New Roman" w:hAnsi="Times New Roman" w:eastAsia="宋体" w:cs="Times New Roman"/>
          <w:sz w:val="24"/>
          <w:szCs w:val="32"/>
          <w:lang w:val="en-US" w:eastAsia="zh-CN"/>
        </w:rPr>
        <w:t>、口头传统各文类研究</w:t>
      </w:r>
    </w:p>
    <w:p w14:paraId="4F83E5BE">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五、会议及征文要求</w:t>
      </w:r>
    </w:p>
    <w:p w14:paraId="517548E4">
      <w:pPr>
        <w:keepNext w:val="0"/>
        <w:keepLines w:val="0"/>
        <w:pageBreakBefore w:val="0"/>
        <w:widowControl w:val="0"/>
        <w:kinsoku/>
        <w:wordWrap/>
        <w:overflowPunct/>
        <w:topLinePunct w:val="0"/>
        <w:autoSpaceDE/>
        <w:autoSpaceDN/>
        <w:bidi w:val="0"/>
        <w:adjustRightInd/>
        <w:snapToGrid/>
        <w:spacing w:line="400" w:lineRule="exact"/>
        <w:ind w:left="958" w:leftChars="456" w:firstLine="0" w:firstLineChars="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1、会议采取线下</w:t>
      </w:r>
      <w:bookmarkStart w:id="0" w:name="_GoBack"/>
      <w:bookmarkEnd w:id="0"/>
      <w:r>
        <w:rPr>
          <w:rFonts w:hint="default" w:ascii="Times New Roman" w:hAnsi="Times New Roman" w:eastAsia="宋体" w:cs="Times New Roman"/>
          <w:sz w:val="24"/>
          <w:szCs w:val="32"/>
          <w:lang w:val="en-US" w:eastAsia="zh-CN"/>
        </w:rPr>
        <w:t>方式进行</w:t>
      </w:r>
      <w:r>
        <w:rPr>
          <w:rFonts w:hint="eastAsia" w:ascii="Times New Roman" w:hAnsi="Times New Roman" w:eastAsia="宋体" w:cs="Times New Roman"/>
          <w:sz w:val="24"/>
          <w:szCs w:val="32"/>
          <w:lang w:val="en-US" w:eastAsia="zh-CN"/>
        </w:rPr>
        <w:t>，并专设硕博论坛及硕博论坛奖评奖活动（另见《第三届“口头传统研究”硕博论坛奖征文启事》）</w:t>
      </w:r>
      <w:r>
        <w:rPr>
          <w:rFonts w:hint="default" w:ascii="Times New Roman" w:hAnsi="Times New Roman" w:eastAsia="宋体" w:cs="Times New Roman"/>
          <w:sz w:val="24"/>
          <w:szCs w:val="32"/>
          <w:lang w:val="en-US" w:eastAsia="zh-CN"/>
        </w:rPr>
        <w:t>。</w:t>
      </w:r>
    </w:p>
    <w:p w14:paraId="6035A356">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lang w:val="en-US" w:eastAsia="zh-CN"/>
        </w:rPr>
        <w:t>会议执</w:t>
      </w:r>
      <w:r>
        <w:rPr>
          <w:rFonts w:hint="eastAsia" w:ascii="宋体" w:hAnsi="宋体" w:eastAsia="宋体" w:cs="宋体"/>
          <w:sz w:val="24"/>
          <w:szCs w:val="32"/>
          <w:lang w:val="en-US" w:eastAsia="zh-CN"/>
        </w:rPr>
        <w:t>行“以文参会”原</w:t>
      </w:r>
      <w:r>
        <w:rPr>
          <w:rFonts w:hint="default" w:ascii="Times New Roman" w:hAnsi="Times New Roman" w:eastAsia="宋体" w:cs="Times New Roman"/>
          <w:sz w:val="24"/>
          <w:szCs w:val="32"/>
          <w:lang w:val="en-US" w:eastAsia="zh-CN"/>
        </w:rPr>
        <w:t>则，参会论文必须为未正式发表的文章。</w:t>
      </w:r>
    </w:p>
    <w:p w14:paraId="1AECBDC7">
      <w:pPr>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r>
        <w:rPr>
          <w:rFonts w:hint="default" w:ascii="Times New Roman" w:hAnsi="Times New Roman" w:eastAsia="宋体" w:cs="Times New Roman"/>
          <w:sz w:val="24"/>
          <w:szCs w:val="32"/>
          <w:lang w:val="en-US" w:eastAsia="zh-CN"/>
        </w:rPr>
        <w:t>、论文格式以《民族文学研究》为参照范式。</w:t>
      </w:r>
    </w:p>
    <w:p w14:paraId="6F786281">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、论文篇幅在10000</w:t>
      </w:r>
      <w:r>
        <w:rPr>
          <w:rFonts w:hint="eastAsia" w:ascii="宋体" w:hAnsi="宋体" w:eastAsia="宋体" w:cs="宋体"/>
          <w:sz w:val="24"/>
          <w:szCs w:val="32"/>
          <w:lang w:val="en-US" w:eastAsia="zh-CN"/>
        </w:rPr>
        <w:t>—</w:t>
      </w:r>
      <w:r>
        <w:rPr>
          <w:rFonts w:hint="default" w:ascii="Times New Roman" w:hAnsi="Times New Roman" w:eastAsia="宋体" w:cs="Times New Roman"/>
          <w:sz w:val="24"/>
          <w:szCs w:val="32"/>
          <w:lang w:val="en-US" w:eastAsia="zh-CN"/>
        </w:rPr>
        <w:t>20000字为宜。</w:t>
      </w:r>
    </w:p>
    <w:p w14:paraId="5BF43CEE">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lang w:val="en-US" w:eastAsia="zh-CN"/>
        </w:rPr>
        <w:t>、会议规模，拟定50人</w:t>
      </w:r>
      <w:r>
        <w:rPr>
          <w:rFonts w:hint="eastAsia" w:ascii="Times New Roman" w:hAnsi="Times New Roman" w:eastAsia="宋体" w:cs="Times New Roman"/>
          <w:sz w:val="24"/>
          <w:szCs w:val="32"/>
          <w:lang w:val="en-US" w:eastAsia="zh-CN"/>
        </w:rPr>
        <w:t>左右</w:t>
      </w:r>
      <w:r>
        <w:rPr>
          <w:rFonts w:hint="default" w:ascii="Times New Roman" w:hAnsi="Times New Roman" w:eastAsia="宋体" w:cs="Times New Roman"/>
          <w:sz w:val="24"/>
          <w:szCs w:val="32"/>
          <w:lang w:val="en-US" w:eastAsia="zh-CN"/>
        </w:rPr>
        <w:t>。</w:t>
      </w:r>
    </w:p>
    <w:p w14:paraId="1A29280C">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六、会议费用</w:t>
      </w:r>
    </w:p>
    <w:p w14:paraId="5ECC1E25">
      <w:pPr>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1、会议不收取会务费，会议用餐由会务组统一安排并承担费用。</w:t>
      </w:r>
    </w:p>
    <w:p w14:paraId="27BBE7E2">
      <w:pPr>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2、交通费、住宿费等差旅费自理，会务组可帮助联系酒店。</w:t>
      </w:r>
    </w:p>
    <w:p w14:paraId="7C88B740">
      <w:pPr>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3、会议不安排接送。</w:t>
      </w:r>
    </w:p>
    <w:p w14:paraId="79702D28">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七、参会回执</w:t>
      </w:r>
    </w:p>
    <w:p w14:paraId="3D5E8FD4">
      <w:pPr>
        <w:keepNext w:val="0"/>
        <w:keepLines w:val="0"/>
        <w:pageBreakBefore w:val="0"/>
        <w:widowControl w:val="0"/>
        <w:kinsoku/>
        <w:wordWrap/>
        <w:overflowPunct/>
        <w:topLinePunct w:val="0"/>
        <w:autoSpaceDE/>
        <w:autoSpaceDN/>
        <w:bidi w:val="0"/>
        <w:adjustRightInd/>
        <w:snapToGrid/>
        <w:spacing w:before="157" w:beforeLines="50" w:line="400" w:lineRule="exact"/>
        <w:ind w:left="479" w:leftChars="228" w:firstLine="480" w:firstLineChars="200"/>
        <w:textAlignment w:val="auto"/>
        <w:rPr>
          <w:rFonts w:hint="eastAsia" w:ascii="宋体" w:hAnsi="宋体" w:eastAsia="宋体" w:cs="宋体"/>
          <w:sz w:val="24"/>
          <w:szCs w:val="32"/>
          <w:lang w:val="en-US" w:eastAsia="zh-CN"/>
        </w:rPr>
      </w:pPr>
      <w:r>
        <w:rPr>
          <w:rFonts w:hint="default" w:ascii="Times New Roman" w:hAnsi="Times New Roman" w:eastAsia="宋体" w:cs="Times New Roman"/>
          <w:sz w:val="24"/>
          <w:szCs w:val="32"/>
          <w:lang w:val="en-US" w:eastAsia="zh-CN"/>
        </w:rPr>
        <w:t>1、</w:t>
      </w:r>
      <w:r>
        <w:rPr>
          <w:rFonts w:hint="eastAsia" w:ascii="宋体" w:hAnsi="宋体" w:eastAsia="宋体" w:cs="宋体"/>
          <w:sz w:val="24"/>
          <w:szCs w:val="32"/>
          <w:lang w:val="en-US" w:eastAsia="zh-CN"/>
        </w:rPr>
        <w:t>请参会人员填写回执（见附件），并将参会论文电子版</w:t>
      </w:r>
      <w:r>
        <w:rPr>
          <w:rFonts w:hint="default" w:ascii="Times New Roman" w:hAnsi="Times New Roman" w:eastAsia="宋体" w:cs="Times New Roman"/>
          <w:sz w:val="24"/>
          <w:szCs w:val="32"/>
          <w:lang w:val="en-US" w:eastAsia="zh-CN"/>
        </w:rPr>
        <w:t>于2025年</w:t>
      </w:r>
      <w:r>
        <w:rPr>
          <w:rFonts w:hint="eastAsia" w:ascii="Times New Roman" w:hAnsi="Times New Roman" w:eastAsia="宋体" w:cs="Times New Roman"/>
          <w:sz w:val="24"/>
          <w:szCs w:val="32"/>
          <w:lang w:val="en-US" w:eastAsia="zh-CN"/>
        </w:rPr>
        <w:t>9</w:t>
      </w:r>
      <w:r>
        <w:rPr>
          <w:rFonts w:hint="default" w:ascii="Times New Roman" w:hAnsi="Times New Roman" w:eastAsia="宋体" w:cs="Times New Roman"/>
          <w:sz w:val="24"/>
          <w:szCs w:val="32"/>
          <w:lang w:val="en-US" w:eastAsia="zh-CN"/>
        </w:rPr>
        <w:t>月</w:t>
      </w:r>
      <w:r>
        <w:rPr>
          <w:rFonts w:hint="eastAsia" w:ascii="Times New Roman" w:hAnsi="Times New Roman" w:eastAsia="宋体" w:cs="Times New Roman"/>
          <w:sz w:val="24"/>
          <w:szCs w:val="32"/>
          <w:lang w:val="en-US" w:eastAsia="zh-CN"/>
        </w:rPr>
        <w:t>10</w:t>
      </w:r>
      <w:r>
        <w:rPr>
          <w:rFonts w:hint="default" w:ascii="Times New Roman" w:hAnsi="Times New Roman" w:eastAsia="宋体" w:cs="Times New Roman"/>
          <w:sz w:val="24"/>
          <w:szCs w:val="32"/>
          <w:lang w:val="en-US" w:eastAsia="zh-CN"/>
        </w:rPr>
        <w:t>日</w:t>
      </w:r>
      <w:r>
        <w:rPr>
          <w:rFonts w:hint="eastAsia" w:ascii="宋体" w:hAnsi="宋体" w:eastAsia="宋体" w:cs="宋体"/>
          <w:sz w:val="24"/>
          <w:szCs w:val="32"/>
          <w:lang w:val="en-US" w:eastAsia="zh-CN"/>
        </w:rPr>
        <w:t>之前回复到会务组指定邮箱：</w:t>
      </w:r>
      <w:r>
        <w:rPr>
          <w:rFonts w:hint="default" w:ascii="Times New Roman" w:hAnsi="Times New Roman" w:eastAsia="宋体" w:cs="Times New Roman"/>
          <w:sz w:val="24"/>
          <w:szCs w:val="32"/>
          <w:lang w:val="en-US" w:eastAsia="zh-CN"/>
        </w:rPr>
        <w:t>oraltradition2025@126.com</w:t>
      </w:r>
      <w:r>
        <w:rPr>
          <w:rFonts w:hint="eastAsia" w:ascii="宋体" w:hAnsi="宋体" w:eastAsia="宋体" w:cs="宋体"/>
          <w:sz w:val="24"/>
          <w:szCs w:val="32"/>
          <w:lang w:val="en-US" w:eastAsia="zh-CN"/>
        </w:rPr>
        <w:t>,并请在邮件名上注明：“参会回执：姓名+会议论文名称”。</w:t>
      </w:r>
    </w:p>
    <w:p w14:paraId="257FEE6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32"/>
          <w:lang w:val="en-US" w:eastAsia="zh-CN"/>
        </w:rPr>
      </w:pPr>
      <w:r>
        <w:rPr>
          <w:rFonts w:hint="default" w:ascii="Times New Roman" w:hAnsi="Times New Roman" w:eastAsia="宋体" w:cs="Times New Roman"/>
          <w:sz w:val="24"/>
          <w:szCs w:val="32"/>
          <w:lang w:val="en-US" w:eastAsia="zh-CN"/>
        </w:rPr>
        <w:t>2、</w:t>
      </w:r>
      <w:r>
        <w:rPr>
          <w:rFonts w:hint="eastAsia" w:ascii="宋体" w:hAnsi="宋体" w:eastAsia="宋体" w:cs="宋体"/>
          <w:sz w:val="24"/>
          <w:szCs w:val="32"/>
          <w:lang w:val="en-US" w:eastAsia="zh-CN"/>
        </w:rPr>
        <w:t>会务组将于</w:t>
      </w:r>
      <w:r>
        <w:rPr>
          <w:rFonts w:hint="default" w:ascii="Times New Roman" w:hAnsi="Times New Roman" w:eastAsia="宋体" w:cs="Times New Roman"/>
          <w:sz w:val="24"/>
          <w:szCs w:val="32"/>
          <w:lang w:val="en-US" w:eastAsia="zh-CN"/>
        </w:rPr>
        <w:t>2025年</w:t>
      </w:r>
      <w:r>
        <w:rPr>
          <w:rFonts w:hint="eastAsia" w:ascii="Times New Roman" w:hAnsi="Times New Roman" w:eastAsia="宋体" w:cs="Times New Roman"/>
          <w:sz w:val="24"/>
          <w:szCs w:val="32"/>
          <w:lang w:val="en-US" w:eastAsia="zh-CN"/>
        </w:rPr>
        <w:t>9</w:t>
      </w:r>
      <w:r>
        <w:rPr>
          <w:rFonts w:hint="default" w:ascii="Times New Roman" w:hAnsi="Times New Roman" w:eastAsia="宋体" w:cs="Times New Roman"/>
          <w:sz w:val="24"/>
          <w:szCs w:val="32"/>
          <w:lang w:val="en-US" w:eastAsia="zh-CN"/>
        </w:rPr>
        <w:t>月</w:t>
      </w:r>
      <w:r>
        <w:rPr>
          <w:rFonts w:hint="eastAsia" w:ascii="Times New Roman" w:hAnsi="Times New Roman" w:eastAsia="宋体" w:cs="Times New Roman"/>
          <w:sz w:val="24"/>
          <w:szCs w:val="32"/>
          <w:lang w:val="en-US" w:eastAsia="zh-CN"/>
        </w:rPr>
        <w:t>25</w:t>
      </w:r>
      <w:r>
        <w:rPr>
          <w:rFonts w:hint="default" w:ascii="Times New Roman" w:hAnsi="Times New Roman" w:eastAsia="宋体" w:cs="Times New Roman"/>
          <w:sz w:val="24"/>
          <w:szCs w:val="32"/>
          <w:lang w:val="en-US" w:eastAsia="zh-CN"/>
        </w:rPr>
        <w:t>日前</w:t>
      </w:r>
      <w:r>
        <w:rPr>
          <w:rFonts w:hint="eastAsia" w:ascii="宋体" w:hAnsi="宋体" w:eastAsia="宋体" w:cs="宋体"/>
          <w:sz w:val="24"/>
          <w:szCs w:val="32"/>
          <w:lang w:val="en-US" w:eastAsia="zh-CN"/>
        </w:rPr>
        <w:t>正式确认与会人员，并发送会议二号通知。</w:t>
      </w:r>
    </w:p>
    <w:p w14:paraId="291F593F">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outlineLvl w:val="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八、 会务联系人</w:t>
      </w:r>
    </w:p>
    <w:p w14:paraId="1FB9978F">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孟令法 15213129438（扬州大学）</w:t>
      </w:r>
    </w:p>
    <w:p w14:paraId="1744B2E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冯文开 13664785972（内蒙古大学）</w:t>
      </w:r>
    </w:p>
    <w:p w14:paraId="38501CC9">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高荷红 18600445339（中国社会科学院民族文学研究所）</w:t>
      </w:r>
    </w:p>
    <w:p w14:paraId="07843C7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宋体" w:cs="Times New Roman"/>
          <w:sz w:val="24"/>
          <w:szCs w:val="32"/>
          <w:lang w:val="en-US" w:eastAsia="zh-CN"/>
        </w:rPr>
      </w:pPr>
    </w:p>
    <w:p w14:paraId="2BAD5B77">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outlineLvl w:val="0"/>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br w:type="page"/>
      </w:r>
    </w:p>
    <w:p w14:paraId="2CB700CA">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outlineLvl w:val="0"/>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附件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694"/>
        <w:gridCol w:w="1346"/>
        <w:gridCol w:w="2165"/>
      </w:tblGrid>
      <w:tr w14:paraId="52D7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30" w:type="dxa"/>
            <w:gridSpan w:val="4"/>
            <w:tcBorders>
              <w:top w:val="nil"/>
              <w:left w:val="nil"/>
              <w:bottom w:val="single" w:color="auto" w:sz="4" w:space="0"/>
              <w:right w:val="nil"/>
            </w:tcBorders>
            <w:noWrap w:val="0"/>
            <w:vAlign w:val="center"/>
          </w:tcPr>
          <w:p w14:paraId="6D2FCB70">
            <w:pPr>
              <w:keepNext w:val="0"/>
              <w:keepLines w:val="0"/>
              <w:pageBreakBefore w:val="0"/>
              <w:widowControl w:val="0"/>
              <w:tabs>
                <w:tab w:val="center" w:pos="4153"/>
              </w:tabs>
              <w:kinsoku/>
              <w:wordWrap/>
              <w:overflowPunct/>
              <w:topLinePunct w:val="0"/>
              <w:autoSpaceDE/>
              <w:autoSpaceDN/>
              <w:bidi w:val="0"/>
              <w:adjustRightInd/>
              <w:snapToGrid/>
              <w:spacing w:line="540" w:lineRule="exact"/>
              <w:ind w:firstLine="570"/>
              <w:jc w:val="center"/>
              <w:textAlignment w:val="auto"/>
              <w:rPr>
                <w:rFonts w:ascii="PMingLiU" w:hAnsi="PMingLiU"/>
                <w:sz w:val="24"/>
                <w:szCs w:val="24"/>
              </w:rPr>
            </w:pPr>
            <w:r>
              <w:rPr>
                <w:rFonts w:hint="eastAsia" w:ascii="Times New Roman" w:hAnsi="Times New Roman" w:eastAsia="宋体" w:cs="Times New Roman"/>
                <w:b/>
                <w:bCs/>
                <w:sz w:val="24"/>
                <w:szCs w:val="32"/>
                <w:lang w:val="en-US" w:eastAsia="zh-CN"/>
              </w:rPr>
              <w:t>“口头诗学本土化理论范式研究”学术研讨会参会回执</w:t>
            </w:r>
          </w:p>
        </w:tc>
      </w:tr>
      <w:tr w14:paraId="6573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6F13B7DA">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eastAsia="PMingLiU"/>
                <w:sz w:val="24"/>
                <w:szCs w:val="24"/>
              </w:rPr>
            </w:pPr>
            <w:r>
              <w:rPr>
                <w:rFonts w:hint="eastAsia" w:ascii="PMingLiU" w:hAnsi="PMingLiU"/>
                <w:sz w:val="24"/>
                <w:szCs w:val="24"/>
              </w:rPr>
              <w:t>姓</w:t>
            </w:r>
            <w:r>
              <w:rPr>
                <w:rFonts w:hint="eastAsia" w:ascii="PMingLiU" w:hAnsi="PMingLiU"/>
                <w:sz w:val="24"/>
                <w:szCs w:val="24"/>
                <w:lang w:val="en-US" w:eastAsia="zh-CN"/>
              </w:rPr>
              <w:t xml:space="preserve">  </w:t>
            </w:r>
            <w:r>
              <w:rPr>
                <w:rFonts w:ascii="PMingLiU" w:hAnsi="PMingLiU"/>
                <w:sz w:val="24"/>
                <w:szCs w:val="24"/>
              </w:rPr>
              <w:t xml:space="preserve">  </w:t>
            </w:r>
            <w:r>
              <w:rPr>
                <w:rFonts w:hint="eastAsia" w:ascii="PMingLiU" w:hAnsi="PMingLiU"/>
                <w:sz w:val="24"/>
                <w:szCs w:val="24"/>
              </w:rPr>
              <w:t>名</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B69D21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center"/>
              <w:textAlignment w:val="auto"/>
              <w:rPr>
                <w:rFonts w:ascii="宋体" w:hAnsi="宋体"/>
                <w:sz w:val="24"/>
                <w:szCs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97A1780">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eastAsia="PMingLiU"/>
                <w:sz w:val="24"/>
                <w:szCs w:val="24"/>
              </w:rPr>
            </w:pPr>
            <w:r>
              <w:rPr>
                <w:rFonts w:hint="eastAsia" w:ascii="PMingLiU" w:hAnsi="PMingLiU"/>
                <w:sz w:val="24"/>
                <w:szCs w:val="24"/>
              </w:rPr>
              <w:t>性</w:t>
            </w:r>
            <w:r>
              <w:rPr>
                <w:rFonts w:hint="eastAsia" w:ascii="PMingLiU" w:hAnsi="PMingLiU"/>
                <w:sz w:val="24"/>
                <w:szCs w:val="24"/>
                <w:lang w:val="en-US" w:eastAsia="zh-CN"/>
              </w:rPr>
              <w:t xml:space="preserve">    </w:t>
            </w:r>
            <w:r>
              <w:rPr>
                <w:rFonts w:hint="eastAsia" w:ascii="PMingLiU" w:hAnsi="PMingLiU"/>
                <w:sz w:val="24"/>
                <w:szCs w:val="24"/>
              </w:rPr>
              <w:t>别</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45337653">
            <w:pPr>
              <w:keepNext w:val="0"/>
              <w:keepLines w:val="0"/>
              <w:pageBreakBefore w:val="0"/>
              <w:widowControl w:val="0"/>
              <w:tabs>
                <w:tab w:val="center" w:pos="4153"/>
              </w:tabs>
              <w:kinsoku/>
              <w:wordWrap/>
              <w:overflowPunct/>
              <w:topLinePunct w:val="0"/>
              <w:autoSpaceDE/>
              <w:autoSpaceDN/>
              <w:bidi w:val="0"/>
              <w:adjustRightInd/>
              <w:snapToGrid/>
              <w:spacing w:line="540" w:lineRule="exact"/>
              <w:ind w:firstLine="570"/>
              <w:jc w:val="center"/>
              <w:textAlignment w:val="auto"/>
              <w:rPr>
                <w:rFonts w:ascii="PMingLiU" w:hAnsi="PMingLiU"/>
                <w:sz w:val="24"/>
                <w:szCs w:val="24"/>
              </w:rPr>
            </w:pPr>
          </w:p>
        </w:tc>
      </w:tr>
      <w:tr w14:paraId="6751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75299C1C">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eastAsia="PMingLiU"/>
                <w:sz w:val="24"/>
                <w:szCs w:val="24"/>
              </w:rPr>
            </w:pPr>
            <w:r>
              <w:rPr>
                <w:rFonts w:hint="eastAsia" w:ascii="PMingLiU" w:hAnsi="PMingLiU"/>
                <w:sz w:val="24"/>
                <w:szCs w:val="24"/>
              </w:rPr>
              <w:t>职</w:t>
            </w:r>
            <w:r>
              <w:rPr>
                <w:rFonts w:hint="eastAsia" w:ascii="宋体" w:hAnsi="宋体" w:eastAsia="宋体" w:cs="宋体"/>
                <w:sz w:val="24"/>
                <w:szCs w:val="24"/>
              </w:rPr>
              <w:t>称/职</w:t>
            </w:r>
            <w:r>
              <w:rPr>
                <w:rFonts w:hint="eastAsia" w:ascii="PMingLiU" w:hAnsi="PMingLiU"/>
                <w:sz w:val="24"/>
                <w:szCs w:val="24"/>
              </w:rPr>
              <w:t>务</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015642E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PMingLiU" w:hAnsi="PMingLiU"/>
                <w:sz w:val="24"/>
                <w:szCs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237BDB1">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hint="default" w:ascii="PMingLiU" w:hAnsi="PMingLiU" w:eastAsia="宋体"/>
                <w:sz w:val="24"/>
                <w:szCs w:val="24"/>
                <w:lang w:val="en-US" w:eastAsia="zh-CN"/>
              </w:rPr>
            </w:pPr>
            <w:r>
              <w:rPr>
                <w:rFonts w:hint="eastAsia" w:ascii="PMingLiU" w:hAnsi="PMingLiU" w:eastAsia="宋体"/>
                <w:sz w:val="24"/>
                <w:szCs w:val="24"/>
                <w:lang w:val="en-US" w:eastAsia="zh-CN"/>
              </w:rPr>
              <w:t>出生年月</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213EFA75">
            <w:pPr>
              <w:keepNext w:val="0"/>
              <w:keepLines w:val="0"/>
              <w:pageBreakBefore w:val="0"/>
              <w:widowControl w:val="0"/>
              <w:tabs>
                <w:tab w:val="center" w:pos="4153"/>
              </w:tabs>
              <w:kinsoku/>
              <w:wordWrap/>
              <w:overflowPunct/>
              <w:topLinePunct w:val="0"/>
              <w:autoSpaceDE/>
              <w:autoSpaceDN/>
              <w:bidi w:val="0"/>
              <w:adjustRightInd/>
              <w:snapToGrid/>
              <w:spacing w:line="540" w:lineRule="exact"/>
              <w:ind w:firstLine="570"/>
              <w:jc w:val="center"/>
              <w:textAlignment w:val="auto"/>
              <w:rPr>
                <w:rFonts w:ascii="PMingLiU" w:hAnsi="PMingLiU"/>
                <w:sz w:val="24"/>
                <w:szCs w:val="24"/>
              </w:rPr>
            </w:pPr>
          </w:p>
        </w:tc>
      </w:tr>
      <w:tr w14:paraId="133A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59605809">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eastAsia="PMingLiU"/>
                <w:sz w:val="24"/>
                <w:szCs w:val="24"/>
              </w:rPr>
            </w:pPr>
            <w:r>
              <w:rPr>
                <w:rFonts w:hint="eastAsia" w:ascii="PMingLiU" w:hAnsi="PMingLiU"/>
                <w:sz w:val="24"/>
                <w:szCs w:val="24"/>
              </w:rPr>
              <w:t>工作单位</w:t>
            </w:r>
          </w:p>
        </w:tc>
        <w:tc>
          <w:tcPr>
            <w:tcW w:w="6205" w:type="dxa"/>
            <w:gridSpan w:val="3"/>
            <w:tcBorders>
              <w:top w:val="single" w:color="auto" w:sz="4" w:space="0"/>
              <w:left w:val="single" w:color="auto" w:sz="4" w:space="0"/>
              <w:bottom w:val="single" w:color="auto" w:sz="4" w:space="0"/>
              <w:right w:val="single" w:color="auto" w:sz="4" w:space="0"/>
            </w:tcBorders>
            <w:noWrap w:val="0"/>
            <w:vAlign w:val="top"/>
          </w:tcPr>
          <w:p w14:paraId="13D3204D">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p>
        </w:tc>
      </w:tr>
      <w:tr w14:paraId="220B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0269E382">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eastAsia="PMingLiU"/>
                <w:sz w:val="24"/>
                <w:szCs w:val="24"/>
              </w:rPr>
            </w:pPr>
            <w:r>
              <w:rPr>
                <w:rFonts w:hint="eastAsia" w:ascii="PMingLiU" w:hAnsi="PMingLiU"/>
                <w:sz w:val="24"/>
                <w:szCs w:val="24"/>
              </w:rPr>
              <w:t>联系电话</w:t>
            </w:r>
          </w:p>
        </w:tc>
        <w:tc>
          <w:tcPr>
            <w:tcW w:w="6205" w:type="dxa"/>
            <w:gridSpan w:val="3"/>
            <w:tcBorders>
              <w:top w:val="single" w:color="auto" w:sz="4" w:space="0"/>
              <w:left w:val="single" w:color="auto" w:sz="4" w:space="0"/>
              <w:right w:val="single" w:color="auto" w:sz="4" w:space="0"/>
            </w:tcBorders>
            <w:noWrap w:val="0"/>
            <w:vAlign w:val="center"/>
          </w:tcPr>
          <w:p w14:paraId="6ADFA2C2">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p>
        </w:tc>
      </w:tr>
      <w:tr w14:paraId="6D02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4B001322">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hint="eastAsia" w:ascii="PMingLiU" w:hAnsi="PMingLiU"/>
                <w:sz w:val="24"/>
                <w:szCs w:val="24"/>
              </w:rPr>
            </w:pPr>
            <w:r>
              <w:rPr>
                <w:rFonts w:hint="eastAsia" w:ascii="PMingLiU" w:hAnsi="PMingLiU"/>
                <w:sz w:val="24"/>
                <w:szCs w:val="24"/>
              </w:rPr>
              <w:t>邮</w:t>
            </w:r>
            <w:r>
              <w:rPr>
                <w:rFonts w:hint="eastAsia" w:ascii="PMingLiU" w:hAnsi="PMingLiU"/>
                <w:sz w:val="24"/>
                <w:szCs w:val="24"/>
                <w:lang w:val="en-US" w:eastAsia="zh-CN"/>
              </w:rPr>
              <w:t xml:space="preserve">    </w:t>
            </w:r>
            <w:r>
              <w:rPr>
                <w:rFonts w:hint="eastAsia" w:ascii="PMingLiU" w:hAnsi="PMingLiU"/>
                <w:sz w:val="24"/>
                <w:szCs w:val="24"/>
              </w:rPr>
              <w:t>箱</w:t>
            </w:r>
          </w:p>
        </w:tc>
        <w:tc>
          <w:tcPr>
            <w:tcW w:w="6205" w:type="dxa"/>
            <w:gridSpan w:val="3"/>
            <w:tcBorders>
              <w:top w:val="single" w:color="auto" w:sz="4" w:space="0"/>
              <w:left w:val="single" w:color="auto" w:sz="4" w:space="0"/>
              <w:right w:val="single" w:color="auto" w:sz="4" w:space="0"/>
            </w:tcBorders>
            <w:noWrap w:val="0"/>
            <w:vAlign w:val="center"/>
          </w:tcPr>
          <w:p w14:paraId="6DAAF7A0">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p>
        </w:tc>
      </w:tr>
      <w:tr w14:paraId="68AE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55B25460">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r>
              <w:rPr>
                <w:rFonts w:hint="eastAsia" w:ascii="PMingLiU" w:hAnsi="PMingLiU"/>
                <w:sz w:val="24"/>
                <w:szCs w:val="24"/>
              </w:rPr>
              <w:t>论文题目</w:t>
            </w:r>
          </w:p>
        </w:tc>
        <w:tc>
          <w:tcPr>
            <w:tcW w:w="6205" w:type="dxa"/>
            <w:gridSpan w:val="3"/>
            <w:tcBorders>
              <w:top w:val="single" w:color="auto" w:sz="4" w:space="0"/>
              <w:left w:val="single" w:color="auto" w:sz="4" w:space="0"/>
              <w:bottom w:val="single" w:color="auto" w:sz="4" w:space="0"/>
              <w:right w:val="single" w:color="auto" w:sz="4" w:space="0"/>
            </w:tcBorders>
            <w:noWrap w:val="0"/>
            <w:vAlign w:val="top"/>
          </w:tcPr>
          <w:p w14:paraId="7E2A107C">
            <w:pPr>
              <w:keepNext w:val="0"/>
              <w:keepLines w:val="0"/>
              <w:pageBreakBefore w:val="0"/>
              <w:widowControl w:val="0"/>
              <w:tabs>
                <w:tab w:val="center" w:pos="4153"/>
              </w:tabs>
              <w:kinsoku/>
              <w:wordWrap/>
              <w:overflowPunct/>
              <w:topLinePunct w:val="0"/>
              <w:autoSpaceDE/>
              <w:autoSpaceDN/>
              <w:bidi w:val="0"/>
              <w:adjustRightInd/>
              <w:snapToGrid/>
              <w:spacing w:line="540" w:lineRule="exact"/>
              <w:ind w:firstLine="570"/>
              <w:jc w:val="center"/>
              <w:textAlignment w:val="auto"/>
              <w:rPr>
                <w:rFonts w:ascii="PMingLiU" w:hAnsi="PMingLiU"/>
                <w:sz w:val="24"/>
                <w:szCs w:val="24"/>
              </w:rPr>
            </w:pPr>
          </w:p>
        </w:tc>
      </w:tr>
      <w:tr w14:paraId="7B27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tcBorders>
              <w:top w:val="single" w:color="auto" w:sz="4" w:space="0"/>
              <w:left w:val="single" w:color="auto" w:sz="4" w:space="0"/>
              <w:bottom w:val="single" w:color="auto" w:sz="4" w:space="0"/>
              <w:right w:val="single" w:color="auto" w:sz="4" w:space="0"/>
            </w:tcBorders>
            <w:noWrap w:val="0"/>
            <w:vAlign w:val="center"/>
          </w:tcPr>
          <w:p w14:paraId="6B70A6E3">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r>
              <w:rPr>
                <w:rFonts w:hint="eastAsia" w:ascii="PMingLiU" w:hAnsi="PMingLiU"/>
                <w:sz w:val="24"/>
                <w:szCs w:val="24"/>
              </w:rPr>
              <w:t>其他需要说明的事宜</w:t>
            </w:r>
          </w:p>
        </w:tc>
        <w:tc>
          <w:tcPr>
            <w:tcW w:w="6205" w:type="dxa"/>
            <w:gridSpan w:val="3"/>
            <w:tcBorders>
              <w:top w:val="single" w:color="auto" w:sz="4" w:space="0"/>
              <w:left w:val="single" w:color="auto" w:sz="4" w:space="0"/>
              <w:bottom w:val="single" w:color="auto" w:sz="4" w:space="0"/>
              <w:right w:val="single" w:color="auto" w:sz="4" w:space="0"/>
            </w:tcBorders>
            <w:noWrap w:val="0"/>
            <w:vAlign w:val="top"/>
          </w:tcPr>
          <w:p w14:paraId="5AD7DF6D">
            <w:pPr>
              <w:keepNext w:val="0"/>
              <w:keepLines w:val="0"/>
              <w:pageBreakBefore w:val="0"/>
              <w:widowControl w:val="0"/>
              <w:tabs>
                <w:tab w:val="center" w:pos="4153"/>
              </w:tabs>
              <w:kinsoku/>
              <w:wordWrap/>
              <w:overflowPunct/>
              <w:topLinePunct w:val="0"/>
              <w:autoSpaceDE/>
              <w:autoSpaceDN/>
              <w:bidi w:val="0"/>
              <w:adjustRightInd/>
              <w:snapToGrid/>
              <w:spacing w:line="540" w:lineRule="exact"/>
              <w:jc w:val="center"/>
              <w:textAlignment w:val="auto"/>
              <w:rPr>
                <w:rFonts w:ascii="PMingLiU" w:hAnsi="PMingLiU"/>
                <w:sz w:val="24"/>
                <w:szCs w:val="24"/>
              </w:rPr>
            </w:pPr>
          </w:p>
        </w:tc>
      </w:tr>
    </w:tbl>
    <w:p w14:paraId="3DC63323"/>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96360"/>
    <w:rsid w:val="0CFB58CF"/>
    <w:rsid w:val="10653B62"/>
    <w:rsid w:val="11E608FC"/>
    <w:rsid w:val="145671D1"/>
    <w:rsid w:val="19311F4E"/>
    <w:rsid w:val="1F436975"/>
    <w:rsid w:val="22EC3898"/>
    <w:rsid w:val="249146F7"/>
    <w:rsid w:val="2666475D"/>
    <w:rsid w:val="26FC3F4A"/>
    <w:rsid w:val="2F242165"/>
    <w:rsid w:val="406E53A2"/>
    <w:rsid w:val="49366D6C"/>
    <w:rsid w:val="4B133808"/>
    <w:rsid w:val="4CBB59E5"/>
    <w:rsid w:val="51A61A69"/>
    <w:rsid w:val="591C41D0"/>
    <w:rsid w:val="5A451ECD"/>
    <w:rsid w:val="6A81158B"/>
    <w:rsid w:val="6ABF4980"/>
    <w:rsid w:val="6DB93944"/>
    <w:rsid w:val="6E9F6FDD"/>
    <w:rsid w:val="6FF96360"/>
    <w:rsid w:val="773B7C5C"/>
    <w:rsid w:val="7C324FAC"/>
    <w:rsid w:val="7D5A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1047</Words>
  <Characters>1128</Characters>
  <Lines>0</Lines>
  <Paragraphs>0</Paragraphs>
  <TotalTime>32</TotalTime>
  <ScaleCrop>false</ScaleCrop>
  <LinksUpToDate>false</LinksUpToDate>
  <CharactersWithSpaces>1145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2025-06-24T17:06:00Z</dcterms:created>
  <dc:creator>孟令法</dc:creator>
  <cp:lastModifiedBy>孟令法</cp:lastModifiedBy>
  <dcterms:modified xsi:type="dcterms:W3CDTF">2025-07-12T04:43:30Z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BEE103109D294942AC50C897DCDE9F5A_13</vt:lpwstr>
  </property>
  <property fmtid="{D5CDD505-2E9C-101B-9397-08002B2CF9AE}" pid="4" name="KSOTemplateDocerSaveRecord">
    <vt:lpwstr>eyJoZGlkIjoiZjM2YTFhYzJkNTVmMTViNDYxNjRiMmQzNTc4NmY5MmEiLCJ1c2VySWQiOiI4ODkyMDE3NDYifQ==</vt:lpwstr>
  </property>
</Properties>
</file>