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</w:p>
    <w:p>
      <w:pPr>
        <w:widowControl/>
        <w:autoSpaceDE w:val="0"/>
        <w:autoSpaceDN w:val="0"/>
        <w:adjustRightInd w:val="0"/>
        <w:spacing w:after="240" w:line="320" w:lineRule="atLeast"/>
        <w:jc w:val="center"/>
        <w:rPr>
          <w:rFonts w:cs="Hannotate SC Regular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Hannotate SC Regular" w:asciiTheme="minorEastAsia" w:hAnsiTheme="minorEastAsia"/>
          <w:b/>
          <w:bCs/>
          <w:kern w:val="0"/>
          <w:sz w:val="28"/>
          <w:szCs w:val="28"/>
        </w:rPr>
        <w:t>第十五届民间文化青年论坛（第二季）</w:t>
      </w:r>
      <w:r>
        <w:rPr>
          <w:rFonts w:cs="Hannotate SC Regular" w:asciiTheme="minorEastAsia" w:hAnsiTheme="minorEastAsia"/>
          <w:b/>
          <w:bCs/>
          <w:kern w:val="0"/>
          <w:sz w:val="28"/>
          <w:szCs w:val="28"/>
        </w:rPr>
        <w:t>2018</w:t>
      </w:r>
      <w:r>
        <w:rPr>
          <w:rFonts w:hint="eastAsia" w:cs="Hannotate SC Regular" w:asciiTheme="minorEastAsia" w:hAnsiTheme="minorEastAsia"/>
          <w:b/>
          <w:bCs/>
          <w:kern w:val="0"/>
          <w:sz w:val="28"/>
          <w:szCs w:val="28"/>
        </w:rPr>
        <w:t>年年会通知（第</w:t>
      </w:r>
      <w:r>
        <w:rPr>
          <w:rFonts w:cs="Hannotate SC Regular" w:asciiTheme="minorEastAsia" w:hAnsiTheme="minorEastAsia"/>
          <w:b/>
          <w:bCs/>
          <w:kern w:val="0"/>
          <w:sz w:val="28"/>
          <w:szCs w:val="28"/>
        </w:rPr>
        <w:t>1</w:t>
      </w:r>
      <w:r>
        <w:rPr>
          <w:rFonts w:hint="eastAsia" w:cs="Hannotate SC Regular" w:asciiTheme="minorEastAsia" w:hAnsiTheme="minorEastAsia"/>
          <w:b/>
          <w:bCs/>
          <w:kern w:val="0"/>
          <w:sz w:val="28"/>
          <w:szCs w:val="28"/>
        </w:rPr>
        <w:t>号）</w:t>
      </w:r>
    </w:p>
    <w:p>
      <w:pPr>
        <w:widowControl/>
        <w:autoSpaceDE w:val="0"/>
        <w:autoSpaceDN w:val="0"/>
        <w:adjustRightInd w:val="0"/>
        <w:spacing w:after="240" w:line="320" w:lineRule="atLeast"/>
        <w:jc w:val="center"/>
        <w:rPr>
          <w:rFonts w:cs="Hannotate SC Regular" w:asciiTheme="minorEastAsia" w:hAnsiTheme="minorEastAsia"/>
          <w:kern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论坛主题：技术与民俗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论坛召集人：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宋颖博士（中国社会科学院民族文学研究所）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论坛日期：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2018年7月13日（周五）14：00-20：00报到，7月14-15日研讨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北京（暂定，详见论坛第2号通知）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论坛规模：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30人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论坛费用：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会务和会议用餐由本届论坛承担，会务组将协助联系酒店住宿。参会人员往来交通费、住宿费用自理。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讨论组的组织方式：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由个人提交论文，由会务组协助分类分组讨论。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会议论文投稿须知：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论坛会议主题为“技术与民俗”，此次会议由国家社科基金一般项目“民族文学的传承、创新与影像表达研究”资助。技术涵盖传统技艺、表演技艺、影像技术及新媒体等方面，请围绕会议主题撰写相关论文。本次会议不接受纸质版论文投稿，提交论文全文截止时间是2018年5月1日，请将论文发至电子邮箱：mjwhqnlt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@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163.com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论文要求：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论文请附摘要(200～300字)、关键词(3～5个)、作者简介(50字以内，包括姓名、出生年月、性别、籍贯、学位、职称、工作单位及职务、主要研究方向等)。论文注释要求详细，具体到页码，注释请采用当页脚注形式列出。论文字数一般在5000字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参会回执：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要求在2018年5月1日之前提交论文全文和参会回执，以便统计人数。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参会回执请寄往mjwhqn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t2@163.com。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具体的会议信息与安排将在6月中旬发出会议第2号通知。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附件：第十五届民间文化青年论坛（第二季）2018年年会参会回执</w:t>
      </w:r>
    </w:p>
    <w:p>
      <w:pPr>
        <w:widowControl/>
        <w:autoSpaceDE w:val="0"/>
        <w:autoSpaceDN w:val="0"/>
        <w:adjustRightInd w:val="0"/>
        <w:spacing w:after="240" w:line="320" w:lineRule="atLeast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cs="Hannotate SC Regular" w:asciiTheme="minorEastAsia" w:hAnsiTheme="minorEastAsia"/>
          <w:kern w:val="0"/>
          <w:sz w:val="21"/>
          <w:szCs w:val="21"/>
        </w:rPr>
        <w:t>民间文化青年论坛（第二季）组委会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2018年1月1日</w:t>
      </w:r>
    </w:p>
    <w:p>
      <w:pPr>
        <w:rPr>
          <w:rFonts w:asciiTheme="minorEastAsia" w:hAnsiTheme="minorEastAsia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cs="微软雅黑" w:asciiTheme="minorEastAsia" w:hAnsiTheme="minorEastAsia"/>
          <w:color w:val="000000"/>
          <w:sz w:val="18"/>
          <w:szCs w:val="18"/>
        </w:rPr>
      </w:pPr>
      <w:r>
        <w:rPr>
          <w:rFonts w:hint="eastAsia" w:cs="微软雅黑" w:asciiTheme="minorEastAsia" w:hAnsiTheme="minorEastAsia"/>
          <w:b/>
          <w:color w:val="000000"/>
          <w:kern w:val="0"/>
          <w:sz w:val="18"/>
          <w:szCs w:val="18"/>
          <w:shd w:val="clear" w:color="auto" w:fill="FFFFFF"/>
          <w:lang w:bidi="ar"/>
        </w:rPr>
        <w:t>第十五届民间文化青年论坛2018年年会会议回执</w:t>
      </w:r>
    </w:p>
    <w:tbl>
      <w:tblPr>
        <w:tblStyle w:val="4"/>
        <w:tblW w:w="9238" w:type="dxa"/>
        <w:jc w:val="center"/>
        <w:tblCellSpacing w:w="0" w:type="dxa"/>
        <w:tblInd w:w="35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17"/>
        <w:gridCol w:w="1864"/>
        <w:gridCol w:w="535"/>
        <w:gridCol w:w="1591"/>
        <w:gridCol w:w="204"/>
        <w:gridCol w:w="112"/>
        <w:gridCol w:w="848"/>
        <w:gridCol w:w="31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864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91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16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316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手机/电话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591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E-mail</w:t>
            </w:r>
            <w: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591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职务/职称</w:t>
            </w:r>
          </w:p>
        </w:tc>
        <w:tc>
          <w:tcPr>
            <w:tcW w:w="43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321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4306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邮编</w:t>
            </w:r>
          </w:p>
        </w:tc>
        <w:tc>
          <w:tcPr>
            <w:tcW w:w="316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cs="Arial" w:asciiTheme="minorEastAsia" w:hAnsiTheme="minorEastAsia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住宿</w:t>
            </w:r>
          </w:p>
        </w:tc>
        <w:tc>
          <w:tcPr>
            <w:tcW w:w="8321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 xml:space="preserve"> 单间（）      双人标间（）： 请勾选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论文题目</w:t>
            </w:r>
          </w:p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360" w:lineRule="atLeast"/>
              <w:jc w:val="left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论文摘要</w:t>
            </w:r>
          </w:p>
        </w:tc>
        <w:tc>
          <w:tcPr>
            <w:tcW w:w="4194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nnotate SC Regular">
    <w:altName w:val="Microsoft JhengHei Light"/>
    <w:panose1 w:val="03000500000000000000"/>
    <w:charset w:val="5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50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A"/>
    <w:rsid w:val="000E5DCC"/>
    <w:rsid w:val="002528E0"/>
    <w:rsid w:val="00293EAA"/>
    <w:rsid w:val="008037DB"/>
    <w:rsid w:val="008E78E6"/>
    <w:rsid w:val="00C234B0"/>
    <w:rsid w:val="00D21E9C"/>
    <w:rsid w:val="0A2F0324"/>
    <w:rsid w:val="17761228"/>
    <w:rsid w:val="23E833B3"/>
    <w:rsid w:val="379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721</Characters>
  <Lines>6</Lines>
  <Paragraphs>1</Paragraphs>
  <ScaleCrop>false</ScaleCrop>
  <LinksUpToDate>false</LinksUpToDate>
  <CharactersWithSpaces>846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2018-01-01T09:35:00Z</dcterms:created>
  <dc:creator>s y</dc:creator>
  <cp:lastModifiedBy>孟令法</cp:lastModifiedBy>
  <dcterms:modified xsi:type="dcterms:W3CDTF">2018-01-03T15:35:44Z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